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AF74" w14:textId="77777777" w:rsidR="00407D8A" w:rsidRPr="0072057F" w:rsidRDefault="00407D8A" w:rsidP="00407D8A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72057F">
        <w:rPr>
          <w:rFonts w:ascii="Arial Narrow" w:hAnsi="Arial Narrow"/>
          <w:b/>
          <w:bCs/>
          <w:sz w:val="24"/>
          <w:szCs w:val="24"/>
        </w:rPr>
        <w:t>30-lecie Targów KRAKDENT! Tu trzeba być!</w:t>
      </w:r>
    </w:p>
    <w:p w14:paraId="4844FB90" w14:textId="77777777" w:rsidR="00407D8A" w:rsidRPr="0072057F" w:rsidRDefault="00407D8A" w:rsidP="00407D8A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0558EA7B" w14:textId="06FD28CC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2057F">
        <w:rPr>
          <w:rFonts w:ascii="Arial Narrow" w:hAnsi="Arial Narrow"/>
          <w:b/>
          <w:bCs/>
          <w:sz w:val="22"/>
          <w:szCs w:val="22"/>
        </w:rPr>
        <w:t>34</w:t>
      </w:r>
      <w:r w:rsidR="00C50B16">
        <w:rPr>
          <w:rFonts w:ascii="Arial Narrow" w:hAnsi="Arial Narrow"/>
          <w:b/>
          <w:bCs/>
          <w:sz w:val="22"/>
          <w:szCs w:val="22"/>
        </w:rPr>
        <w:t>2</w:t>
      </w:r>
      <w:r w:rsidRPr="0072057F">
        <w:rPr>
          <w:rFonts w:ascii="Arial Narrow" w:hAnsi="Arial Narrow"/>
          <w:b/>
          <w:bCs/>
          <w:sz w:val="22"/>
          <w:szCs w:val="22"/>
        </w:rPr>
        <w:t xml:space="preserve"> wystawców z Polski i zagranicy, rekordowa liczba nowości produktowych, kilkadziesiąt godzin kursów medycznych, szkoleń i warsztatów, innowacyjne rozwiązania, ekspercka wiedza, Kongres Dental Spaghetti w ramach programu KRAKDENT-</w:t>
      </w:r>
      <w:proofErr w:type="spellStart"/>
      <w:r w:rsidRPr="0072057F">
        <w:rPr>
          <w:rFonts w:ascii="Arial Narrow" w:hAnsi="Arial Narrow"/>
          <w:b/>
          <w:bCs/>
          <w:sz w:val="22"/>
          <w:szCs w:val="22"/>
        </w:rPr>
        <w:t>edu</w:t>
      </w:r>
      <w:proofErr w:type="spellEnd"/>
      <w:r w:rsidRPr="0072057F">
        <w:rPr>
          <w:rFonts w:ascii="Arial Narrow" w:hAnsi="Arial Narrow"/>
          <w:b/>
          <w:bCs/>
          <w:sz w:val="22"/>
          <w:szCs w:val="22"/>
        </w:rPr>
        <w:t xml:space="preserve">, Kongres Młodych Dentystów oraz szereg dodatkowych atrakcji – przed nami jedno z najważniejszych wydarzeń stomatologicznych w Europie – Międzynarodowe Targi Stomatologiczne KRAKDENT®, które już 11-13 kwietnia odbędą się w EXPO Kraków. </w:t>
      </w:r>
    </w:p>
    <w:p w14:paraId="044AA249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3F28358B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2057F">
        <w:rPr>
          <w:rFonts w:ascii="Arial Narrow" w:hAnsi="Arial Narrow"/>
          <w:b/>
          <w:bCs/>
          <w:sz w:val="22"/>
          <w:szCs w:val="22"/>
        </w:rPr>
        <w:t>Od lokalnej imprezy po wydarzenie o międzynarodowym zasięgu!</w:t>
      </w:r>
    </w:p>
    <w:p w14:paraId="18EBF367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49AEC91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 xml:space="preserve">Targi KRAKDENT® od 30 lat związane są 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>z</w:t>
      </w:r>
      <w:r w:rsidRPr="0072057F">
        <w:rPr>
          <w:rFonts w:ascii="Arial Narrow" w:hAnsi="Arial Narrow"/>
          <w:sz w:val="22"/>
          <w:szCs w:val="22"/>
        </w:rPr>
        <w:t xml:space="preserve"> Krakowem. Pierwsza edycja zorganizowana została w 1993 r. pod nazwą DENTAMED, a udział w niej wzięło 39 wystawców i 700 odwiedzających. Dziś liczby te nie robią wrażenia, ale trzy dekady temu wynik był imponujący. W 1997 r. targi po raz pierwszy odbyły się pod nazwą KRAKDENT® i szybko stały się flagową imprezą 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>spółki</w:t>
      </w:r>
      <w:r w:rsidRPr="0072057F">
        <w:rPr>
          <w:rFonts w:ascii="Arial Narrow" w:hAnsi="Arial Narrow"/>
          <w:sz w:val="22"/>
          <w:szCs w:val="22"/>
        </w:rPr>
        <w:t xml:space="preserve"> Targi w Krakowie. Przełomowym momentem było otwarcie w 2015 r. Międzynarodowego Centrum Targowo-Kongresowego EXPO Kraków. </w:t>
      </w:r>
      <w:r w:rsidRPr="0072057F">
        <w:rPr>
          <w:rFonts w:ascii="Arial Narrow" w:hAnsi="Arial Narrow" w:cstheme="minorHAnsi"/>
          <w:sz w:val="22"/>
          <w:szCs w:val="22"/>
        </w:rPr>
        <w:t xml:space="preserve">Przeniesienie targów do nowoczesnego i komfortowego obiektu zapewniło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 xml:space="preserve">im </w:t>
      </w:r>
      <w:r w:rsidRPr="0072057F">
        <w:rPr>
          <w:rFonts w:ascii="Arial Narrow" w:hAnsi="Arial Narrow" w:cstheme="minorHAnsi"/>
          <w:sz w:val="22"/>
          <w:szCs w:val="22"/>
        </w:rPr>
        <w:t xml:space="preserve">kolejne możliwości rozwoju. </w:t>
      </w:r>
      <w:r w:rsidRPr="0072057F">
        <w:rPr>
          <w:rFonts w:ascii="Arial Narrow" w:hAnsi="Arial Narrow"/>
          <w:sz w:val="22"/>
          <w:szCs w:val="22"/>
        </w:rPr>
        <w:t>Zwiększenie przestrzeni targowej oraz nowoczesna infrastruktura sprawiły, że 23. edycję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 xml:space="preserve">, pierwszą w EXPO Kraków, </w:t>
      </w:r>
      <w:r w:rsidRPr="0072057F">
        <w:rPr>
          <w:rFonts w:ascii="Arial Narrow" w:hAnsi="Arial Narrow"/>
          <w:sz w:val="22"/>
          <w:szCs w:val="22"/>
        </w:rPr>
        <w:t xml:space="preserve">odwiedziło 14823 osób, czyli ponad 21 razy więcej, niż 1993 roku! Dziś Targi KRAKDENT® uważane są za kluczową imprezę branży, na której po prostu trzeba być! </w:t>
      </w:r>
      <w:r w:rsidRPr="0072057F">
        <w:rPr>
          <w:rFonts w:ascii="Arial Narrow" w:hAnsi="Arial Narrow"/>
          <w:i/>
          <w:iCs/>
          <w:sz w:val="22"/>
          <w:szCs w:val="22"/>
        </w:rPr>
        <w:t>–</w:t>
      </w:r>
      <w:r w:rsidRPr="0072057F">
        <w:rPr>
          <w:rFonts w:ascii="Arial Narrow" w:hAnsi="Arial Narrow"/>
          <w:sz w:val="22"/>
          <w:szCs w:val="22"/>
        </w:rPr>
        <w:t xml:space="preserve"> </w:t>
      </w:r>
      <w:r w:rsidRPr="0072057F">
        <w:rPr>
          <w:rFonts w:ascii="Arial Narrow" w:hAnsi="Arial Narrow"/>
          <w:i/>
          <w:iCs/>
          <w:sz w:val="22"/>
          <w:szCs w:val="22"/>
        </w:rPr>
        <w:t>Trudno uwierzyć, że od pierwszej edycji minęło już 30-lat. W tym czasie targi, tak jak i cała branża stomatologiczna, zmieniły się nie do poznania. Jubileusz będzie fantastyczną okazją, aby spojrzeć zarówno wstecz – przypominając sobie spotkania podczas poprzednich edycji, jak i w przód – dzieląc się pomysłami na kolejne lata!</w:t>
      </w:r>
      <w:r w:rsidRPr="0072057F">
        <w:rPr>
          <w:rFonts w:ascii="Arial Narrow" w:hAnsi="Arial Narrow"/>
          <w:sz w:val="22"/>
          <w:szCs w:val="22"/>
        </w:rPr>
        <w:t xml:space="preserve"> – podkreśla Beata Simon, Team Leader zespołu organizacyjnego Targów KRAKDENT®. </w:t>
      </w:r>
    </w:p>
    <w:p w14:paraId="4C92E146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6722CB3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 xml:space="preserve">Przez ostatnie 30 lat polska stomatologia przeszła transformację cyfrową, 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>czego</w:t>
      </w:r>
      <w:r w:rsidRPr="0072057F">
        <w:rPr>
          <w:rFonts w:ascii="Arial Narrow" w:hAnsi="Arial Narrow"/>
          <w:sz w:val="22"/>
          <w:szCs w:val="22"/>
        </w:rPr>
        <w:t xml:space="preserve"> Targi KRAKDENT® są świetnym dowodem. Wydarzenie, niczym zwierciadło branży, od trzech dekad prezentuje trendy, oferuje nowości i porusza najbardziej aktualne tematy.  </w:t>
      </w:r>
      <w:r w:rsidRPr="0072057F">
        <w:rPr>
          <w:rFonts w:ascii="Arial Narrow" w:hAnsi="Arial Narrow"/>
          <w:i/>
          <w:iCs/>
          <w:sz w:val="22"/>
          <w:szCs w:val="22"/>
        </w:rPr>
        <w:t xml:space="preserve">– Od pierwszej wystawy KRAKDENT® minęło już dobrych kilkadziesiąt lat. To były całkiem inne czasy, rodził się rynek stomatologiczny, rozpoczynały się wystawy i kongresy. Wiele firm nie dotrwało do dziś, ale także wiele wystaw nie ma dziś w kalendarzu. Krakowska wystawa poprzez zaangażowanie ludzi tworzących i dbających o wystawców i odwiedzających rozrasta się co roku. Przeżyliśmy razem kilka ładnych lat i mam nadzieję, że dane nam będzie przeżyć razem jeszcze kilka kolejnych </w:t>
      </w:r>
      <w:r w:rsidRPr="0072057F">
        <w:rPr>
          <w:rFonts w:ascii="Arial Narrow" w:hAnsi="Arial Narrow"/>
          <w:sz w:val="22"/>
          <w:szCs w:val="22"/>
        </w:rPr>
        <w:t xml:space="preserve">– podkreślają Elżbieta i Jerzy Kania z firmy </w:t>
      </w:r>
      <w:proofErr w:type="spellStart"/>
      <w:r w:rsidRPr="0072057F">
        <w:rPr>
          <w:rFonts w:ascii="Arial Narrow" w:hAnsi="Arial Narrow"/>
          <w:sz w:val="22"/>
          <w:szCs w:val="22"/>
        </w:rPr>
        <w:t>Megadenta</w:t>
      </w:r>
      <w:proofErr w:type="spellEnd"/>
      <w:r w:rsidRPr="0072057F">
        <w:rPr>
          <w:rFonts w:ascii="Arial Narrow" w:hAnsi="Arial Narrow"/>
          <w:sz w:val="22"/>
          <w:szCs w:val="22"/>
        </w:rPr>
        <w:t>, która na Targach KRAKDENT® wystawia się nieprzerwanie od 1993 r.</w:t>
      </w:r>
    </w:p>
    <w:p w14:paraId="5602C2B9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529A772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2057F">
        <w:rPr>
          <w:rFonts w:ascii="Arial Narrow" w:hAnsi="Arial Narrow"/>
          <w:b/>
          <w:bCs/>
          <w:sz w:val="22"/>
          <w:szCs w:val="22"/>
        </w:rPr>
        <w:t>Dziesiątki tysięcy lekarzy stomatologów w jednym miejscu</w:t>
      </w:r>
    </w:p>
    <w:p w14:paraId="05FFB6FD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4A0980C7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2057F">
        <w:rPr>
          <w:rFonts w:ascii="Arial Narrow" w:hAnsi="Arial Narrow" w:cstheme="minorHAnsi"/>
          <w:sz w:val="22"/>
          <w:szCs w:val="22"/>
        </w:rPr>
        <w:t xml:space="preserve">Międzynarodowe Targi Stomatologiczne KRAKDENT® sprawiają, że od 30 lat do Krakowa przyjeżdżają dziesiątki tysięcy gości związanych ze stomatologią. Są to m.in. </w:t>
      </w:r>
      <w:r w:rsidRPr="0072057F">
        <w:rPr>
          <w:rFonts w:ascii="Arial Narrow" w:hAnsi="Arial Narrow"/>
          <w:sz w:val="22"/>
          <w:szCs w:val="22"/>
        </w:rPr>
        <w:t>chirurdzy, ortodonci, radiolodzy, technicy dentystyczni, higienistki i asystentki stomatologiczne, właściciele klinik i gabinetów stomatologicznych, przedstawiciele handlowi oraz studenci stomatologii. Ich głównym celem jest poznanie nowości produktowych</w:t>
      </w:r>
      <w:r w:rsidRPr="0072057F">
        <w:rPr>
          <w:rFonts w:ascii="Arial Narrow" w:hAnsi="Arial Narrow"/>
          <w:i/>
          <w:iCs/>
          <w:color w:val="FF0000"/>
          <w:sz w:val="22"/>
          <w:szCs w:val="22"/>
        </w:rPr>
        <w:t xml:space="preserve"> 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>i</w:t>
      </w:r>
      <w:r w:rsidRPr="0072057F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 </w:t>
      </w:r>
      <w:r w:rsidRPr="0072057F">
        <w:rPr>
          <w:rFonts w:ascii="Arial Narrow" w:hAnsi="Arial Narrow"/>
          <w:color w:val="000000" w:themeColor="text1"/>
          <w:sz w:val="22"/>
          <w:szCs w:val="22"/>
        </w:rPr>
        <w:t>technologicznych</w:t>
      </w:r>
      <w:r w:rsidRPr="0072057F">
        <w:rPr>
          <w:rFonts w:ascii="Arial Narrow" w:hAnsi="Arial Narrow"/>
          <w:i/>
          <w:iCs/>
          <w:color w:val="000000" w:themeColor="text1"/>
          <w:sz w:val="22"/>
          <w:szCs w:val="22"/>
        </w:rPr>
        <w:t>,</w:t>
      </w:r>
      <w:r w:rsidRPr="0072057F">
        <w:rPr>
          <w:rFonts w:ascii="Arial Narrow" w:hAnsi="Arial Narrow"/>
          <w:i/>
          <w:iCs/>
          <w:color w:val="FF0000"/>
          <w:sz w:val="22"/>
          <w:szCs w:val="22"/>
        </w:rPr>
        <w:t xml:space="preserve"> </w:t>
      </w:r>
      <w:r w:rsidRPr="0072057F">
        <w:rPr>
          <w:rFonts w:ascii="Arial Narrow" w:hAnsi="Arial Narrow"/>
          <w:sz w:val="22"/>
          <w:szCs w:val="22"/>
        </w:rPr>
        <w:t xml:space="preserve">nawiązanie kontaktów biznesowych oraz zdobycie cennej wiedzy. Targi od lat mają międzynarodowy charakter i z roku na rok budzą coraz większe zainteresowanie producentów i dostawców z zagranicy. W tym roku spotkamy </w:t>
      </w:r>
      <w:r w:rsidRPr="0072057F">
        <w:rPr>
          <w:rFonts w:ascii="Arial Narrow" w:hAnsi="Arial Narrow"/>
          <w:sz w:val="22"/>
          <w:szCs w:val="22"/>
        </w:rPr>
        <w:lastRenderedPageBreak/>
        <w:t xml:space="preserve">firmy m.in. </w:t>
      </w:r>
      <w:r w:rsidRPr="0072057F">
        <w:rPr>
          <w:rFonts w:ascii="Arial Narrow" w:hAnsi="Arial Narrow" w:cstheme="minorHAnsi"/>
          <w:sz w:val="22"/>
          <w:szCs w:val="22"/>
        </w:rPr>
        <w:t xml:space="preserve">z Austrii, Belgii, Chin, Francji, Hiszpanii, Korei Płd., Niemiec, Polski, Rumunii, Słowacji, Szwajcarii, USA, Węgier i Włoch. Dzięki współpracy m.in. z Czeską i Słowacką Izbą Lekarską w targach uczestniczy wielu lekarzy zza naszej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>południowej</w:t>
      </w:r>
      <w:r w:rsidRPr="0072057F">
        <w:rPr>
          <w:rFonts w:ascii="Arial Narrow" w:hAnsi="Arial Narrow" w:cstheme="minorHAnsi"/>
          <w:color w:val="FF0000"/>
          <w:sz w:val="22"/>
          <w:szCs w:val="22"/>
        </w:rPr>
        <w:t xml:space="preserve"> </w:t>
      </w:r>
      <w:r w:rsidRPr="0072057F">
        <w:rPr>
          <w:rFonts w:ascii="Arial Narrow" w:hAnsi="Arial Narrow" w:cstheme="minorHAnsi"/>
          <w:sz w:val="22"/>
          <w:szCs w:val="22"/>
        </w:rPr>
        <w:t xml:space="preserve">granicy, którzy chętnie dokonują zakupów na KRAKDENCIE. Targi budzą zainteresowanie również gości z Austrii, Niemiec czy Węgier, którzy udział w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>nich</w:t>
      </w:r>
      <w:r w:rsidRPr="0072057F">
        <w:rPr>
          <w:rFonts w:ascii="Arial Narrow" w:hAnsi="Arial Narrow" w:cstheme="minorHAnsi"/>
          <w:color w:val="FF0000"/>
          <w:sz w:val="22"/>
          <w:szCs w:val="22"/>
        </w:rPr>
        <w:t xml:space="preserve"> </w:t>
      </w:r>
      <w:r w:rsidRPr="0072057F">
        <w:rPr>
          <w:rFonts w:ascii="Arial Narrow" w:hAnsi="Arial Narrow" w:cstheme="minorHAnsi"/>
          <w:sz w:val="22"/>
          <w:szCs w:val="22"/>
        </w:rPr>
        <w:t xml:space="preserve">planują wiele tygodni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>wcześniej</w:t>
      </w:r>
      <w:r w:rsidRPr="0072057F">
        <w:rPr>
          <w:rFonts w:ascii="Arial Narrow" w:hAnsi="Arial Narrow" w:cstheme="minorHAnsi"/>
          <w:sz w:val="22"/>
          <w:szCs w:val="22"/>
        </w:rPr>
        <w:t>. –</w:t>
      </w:r>
      <w:r w:rsidRPr="0072057F">
        <w:rPr>
          <w:rFonts w:ascii="Arial Narrow" w:hAnsi="Arial Narrow" w:cstheme="minorHAnsi"/>
          <w:i/>
          <w:iCs/>
          <w:sz w:val="22"/>
          <w:szCs w:val="22"/>
        </w:rPr>
        <w:t xml:space="preserve"> W latach 90. gościliśmy głównie klientów z Polski, dziś targi odwiedzają klienci z całej Europy. Nic dziwnego – Kraków posiada fantastyczne połączenia lotnicze z wieloma krajami, dlatego podróż służbowa stała się prosta i wygodna. Jestem świadoma odpowiedzialności, jaka na nas ciąży. Firmy inwestują pieniądze oraz czas, aby wziąć udział w targach, my natomiast </w:t>
      </w:r>
      <w:r w:rsidRPr="0072057F">
        <w:rPr>
          <w:rFonts w:ascii="Arial Narrow" w:hAnsi="Arial Narrow" w:cstheme="minorHAnsi"/>
          <w:i/>
          <w:iCs/>
          <w:color w:val="000000" w:themeColor="text1"/>
          <w:sz w:val="22"/>
          <w:szCs w:val="22"/>
        </w:rPr>
        <w:t xml:space="preserve">staramy się </w:t>
      </w:r>
      <w:r w:rsidRPr="0072057F">
        <w:rPr>
          <w:rFonts w:ascii="Arial Narrow" w:hAnsi="Arial Narrow" w:cstheme="minorHAnsi"/>
          <w:i/>
          <w:iCs/>
          <w:sz w:val="22"/>
          <w:szCs w:val="22"/>
        </w:rPr>
        <w:t xml:space="preserve">zrobić wszystko, aby spełnić ich oczekiwania. Od lat podkreślam, że sztuką nie jest zorganizowanie targów, sztuką jest zorganizowanie targów na najwyższym poziomie! </w:t>
      </w:r>
      <w:r w:rsidRPr="0072057F">
        <w:rPr>
          <w:rFonts w:ascii="Arial Narrow" w:hAnsi="Arial Narrow" w:cstheme="minorHAnsi"/>
          <w:sz w:val="22"/>
          <w:szCs w:val="22"/>
        </w:rPr>
        <w:t xml:space="preserve">– zaznacza Beata Simon. </w:t>
      </w:r>
    </w:p>
    <w:p w14:paraId="699E2D41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3B0415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72057F">
        <w:rPr>
          <w:rFonts w:ascii="Arial Narrow" w:hAnsi="Arial Narrow" w:cstheme="minorHAnsi"/>
          <w:b/>
          <w:bCs/>
          <w:sz w:val="22"/>
          <w:szCs w:val="22"/>
        </w:rPr>
        <w:t xml:space="preserve">Tysiące produktów na 15 000 m2 </w:t>
      </w:r>
    </w:p>
    <w:p w14:paraId="47D6E34F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171881EF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 xml:space="preserve">W tym roku zakres ekspozycji obejmować będzie: </w:t>
      </w:r>
      <w:r w:rsidRPr="0072057F">
        <w:rPr>
          <w:rFonts w:ascii="Arial Narrow" w:hAnsi="Arial Narrow" w:cstheme="minorHAnsi"/>
          <w:sz w:val="22"/>
          <w:szCs w:val="22"/>
        </w:rPr>
        <w:t xml:space="preserve">chirurgię, ortodoncję, protetykę, profilaktykę, radiologię, implantologię, higienę i sterylizację, narzędzia dentystyczne, narzędzia do techniki dentystycznej, meble i oświetlenie do gabinetów, odzież medyczną i produkty ochronne, oprogramowanie, systemy informatyczne, środki farmaceutyczne, wyposażenie do pracowni techniki dentystycznej, wyposażenie i sprzęt do gabinetów dentystycznych. Na stoiskach wystawców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>poznamy</w:t>
      </w:r>
      <w:r w:rsidRPr="0072057F">
        <w:rPr>
          <w:rFonts w:ascii="Arial Narrow" w:hAnsi="Arial Narrow" w:cstheme="minorHAnsi"/>
          <w:color w:val="FF0000"/>
          <w:sz w:val="22"/>
          <w:szCs w:val="22"/>
        </w:rPr>
        <w:t xml:space="preserve"> </w:t>
      </w:r>
      <w:r w:rsidRPr="0072057F">
        <w:rPr>
          <w:rFonts w:ascii="Arial Narrow" w:hAnsi="Arial Narrow" w:cstheme="minorHAnsi"/>
          <w:sz w:val="22"/>
          <w:szCs w:val="22"/>
        </w:rPr>
        <w:t xml:space="preserve">najnowocześniejsze urządzenia, które rewolucjonizują polską stomatologię oraz produkty codziennie </w:t>
      </w:r>
      <w:r w:rsidRPr="0072057F">
        <w:rPr>
          <w:rFonts w:ascii="Arial Narrow" w:hAnsi="Arial Narrow" w:cstheme="minorHAnsi"/>
          <w:color w:val="000000" w:themeColor="text1"/>
          <w:sz w:val="22"/>
          <w:szCs w:val="22"/>
        </w:rPr>
        <w:t xml:space="preserve">wykorzystywane </w:t>
      </w:r>
      <w:r w:rsidRPr="0072057F">
        <w:rPr>
          <w:rFonts w:ascii="Arial Narrow" w:hAnsi="Arial Narrow" w:cstheme="minorHAnsi"/>
          <w:sz w:val="22"/>
          <w:szCs w:val="22"/>
        </w:rPr>
        <w:t xml:space="preserve">w gabinetach. Wszystko na 15 000 m2 powierzchni, którą posiada EXPO Kraków.  </w:t>
      </w:r>
    </w:p>
    <w:p w14:paraId="4F72467A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223D5B4F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72057F">
        <w:rPr>
          <w:rFonts w:ascii="Arial Narrow" w:hAnsi="Arial Narrow" w:cstheme="minorHAnsi"/>
          <w:b/>
          <w:bCs/>
          <w:sz w:val="22"/>
          <w:szCs w:val="22"/>
        </w:rPr>
        <w:t>Rekordowa liczba nowości</w:t>
      </w:r>
    </w:p>
    <w:p w14:paraId="0A7F88AB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26E4A2FE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2057F">
        <w:rPr>
          <w:rFonts w:ascii="Arial Narrow" w:hAnsi="Arial Narrow" w:cs="Calibri"/>
          <w:color w:val="000000"/>
          <w:sz w:val="22"/>
          <w:szCs w:val="22"/>
        </w:rPr>
        <w:t xml:space="preserve">Podczas jubileuszowej edycji zaprezentowanych zostanie 150 nowości produktowych. Wśród nich znajdą się najwyższej klasy unity stomatologiczne, które zapewnią wygodę pracy lekarzom oraz komfort pacjentom. Będzie można zobaczyć najnowocześniejsze modele skanerów </w:t>
      </w:r>
      <w:proofErr w:type="spellStart"/>
      <w:r w:rsidRPr="0072057F">
        <w:rPr>
          <w:rFonts w:ascii="Arial Narrow" w:hAnsi="Arial Narrow" w:cs="Calibri"/>
          <w:color w:val="000000"/>
          <w:sz w:val="22"/>
          <w:szCs w:val="22"/>
        </w:rPr>
        <w:t>wewnątrzustnych</w:t>
      </w:r>
      <w:proofErr w:type="spellEnd"/>
      <w:r w:rsidRPr="0072057F">
        <w:rPr>
          <w:rFonts w:ascii="Arial Narrow" w:hAnsi="Arial Narrow" w:cs="Calibri"/>
          <w:color w:val="000000"/>
          <w:sz w:val="22"/>
          <w:szCs w:val="22"/>
        </w:rPr>
        <w:t xml:space="preserve"> i skanerów twarzy, które umożliwiają jeszcze precyzyjniejszą diagnostykę oraz planowanie leczenia. Wystawcy zaprezentują najnowsze kolekcje mebli do gabinetów oraz nowe rozwiązania oświetlenia stomatologicznego. Podczas targów zapoznamy się z najnowszym system drukowania 3D zapewniającym technikom dentystycznym i lekarzom dentystom praktyczne rozwiązanie do wytwarzania modeli dentystycznych z żywicy. To tylko kilka przykładów innowacyjnych rozwiązań, jakie będzie można obejrzeć </w:t>
      </w:r>
      <w:r w:rsidRPr="0072057F">
        <w:rPr>
          <w:rFonts w:ascii="Arial Narrow" w:hAnsi="Arial Narrow" w:cs="Calibri"/>
          <w:color w:val="000000" w:themeColor="text1"/>
          <w:sz w:val="22"/>
          <w:szCs w:val="22"/>
        </w:rPr>
        <w:t xml:space="preserve">i </w:t>
      </w:r>
      <w:r w:rsidRPr="0072057F">
        <w:rPr>
          <w:rFonts w:ascii="Arial Narrow" w:hAnsi="Arial Narrow" w:cs="Calibri"/>
          <w:color w:val="000000"/>
          <w:sz w:val="22"/>
          <w:szCs w:val="22"/>
        </w:rPr>
        <w:t xml:space="preserve">przetestować podczas Targów </w:t>
      </w:r>
      <w:r w:rsidRPr="00352A57">
        <w:rPr>
          <w:rFonts w:ascii="Arial Narrow" w:hAnsi="Arial Narrow" w:cs="Calibri"/>
          <w:color w:val="000000"/>
          <w:sz w:val="22"/>
          <w:szCs w:val="22"/>
        </w:rPr>
        <w:t>KRAKDENT®</w:t>
      </w:r>
      <w:r w:rsidRPr="0072057F">
        <w:rPr>
          <w:rFonts w:ascii="Arial Narrow" w:hAnsi="Arial Narrow" w:cs="Calibri"/>
          <w:color w:val="000000"/>
          <w:sz w:val="22"/>
          <w:szCs w:val="22"/>
        </w:rPr>
        <w:t>. </w:t>
      </w:r>
    </w:p>
    <w:p w14:paraId="2C4DB414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3C0239E2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72057F">
        <w:rPr>
          <w:rFonts w:ascii="Arial Narrow" w:hAnsi="Arial Narrow" w:cs="Calibri"/>
          <w:b/>
          <w:bCs/>
          <w:color w:val="000000"/>
          <w:sz w:val="22"/>
          <w:szCs w:val="22"/>
        </w:rPr>
        <w:t>XXI Międzynarodowy Kongres Stomatologiczny Dental Spaghetti</w:t>
      </w:r>
    </w:p>
    <w:p w14:paraId="03C986D4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3304ACC7" w14:textId="6E06994C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 w:cs="Calibri"/>
          <w:color w:val="000000"/>
          <w:sz w:val="22"/>
          <w:szCs w:val="22"/>
        </w:rPr>
        <w:t xml:space="preserve">Dr Emanuele Cicero, prof. Louis </w:t>
      </w:r>
      <w:proofErr w:type="spellStart"/>
      <w:r w:rsidRPr="0072057F">
        <w:rPr>
          <w:rFonts w:ascii="Arial Narrow" w:hAnsi="Arial Narrow" w:cs="Calibri"/>
          <w:color w:val="000000"/>
          <w:sz w:val="22"/>
          <w:szCs w:val="22"/>
        </w:rPr>
        <w:t>Hardan</w:t>
      </w:r>
      <w:proofErr w:type="spellEnd"/>
      <w:r w:rsidRPr="0072057F">
        <w:rPr>
          <w:rFonts w:ascii="Arial Narrow" w:hAnsi="Arial Narrow" w:cs="Calibri"/>
          <w:color w:val="000000"/>
          <w:sz w:val="22"/>
          <w:szCs w:val="22"/>
        </w:rPr>
        <w:t xml:space="preserve">, dr Anthony Mak, dr Paulo </w:t>
      </w:r>
      <w:proofErr w:type="spellStart"/>
      <w:r w:rsidRPr="0072057F">
        <w:rPr>
          <w:rFonts w:ascii="Arial Narrow" w:hAnsi="Arial Narrow" w:cs="Calibri"/>
          <w:color w:val="000000"/>
          <w:sz w:val="22"/>
          <w:szCs w:val="22"/>
        </w:rPr>
        <w:t>Monteiro</w:t>
      </w:r>
      <w:proofErr w:type="spellEnd"/>
      <w:r w:rsidRPr="0072057F">
        <w:rPr>
          <w:rFonts w:ascii="Arial Narrow" w:hAnsi="Arial Narrow" w:cs="Calibri"/>
          <w:color w:val="000000"/>
          <w:sz w:val="22"/>
          <w:szCs w:val="22"/>
        </w:rPr>
        <w:t>, dr Pablo Ramirez, prof. dr</w:t>
      </w:r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Hande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Şar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Sancaklı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– w świecie stomatologii tych ekspertów nie trzeba przedstawiać. Już niebawem będą gośćmi Międzynarodowego Kongresu Stomatologicznego Dental Spaghetti. Kongres od 21 lat towarzyszy Targom KRAKDENT® i na stałe wpisał się w kalendarz najważniejszych spotkań branży – spotkań, które od ponad dwóch dekad są źródłem inspiracji i cennej wiedzy. W tym roku na uczestników czekają m.in.: wykłady, praktyczne warsztaty, prezentacje produktów, panele dyskusyjne. Szczegółowy program dostępny jest na stronie </w:t>
      </w:r>
      <w:hyperlink r:id="rId7" w:history="1">
        <w:r w:rsidRPr="0072057F">
          <w:rPr>
            <w:rStyle w:val="Hipercze"/>
            <w:rFonts w:ascii="Arial Narrow" w:hAnsi="Arial Narrow"/>
            <w:sz w:val="22"/>
            <w:szCs w:val="22"/>
          </w:rPr>
          <w:t>https://dentalspaghetti.pl/</w:t>
        </w:r>
      </w:hyperlink>
      <w:r w:rsidRPr="0072057F">
        <w:rPr>
          <w:rFonts w:ascii="Arial Narrow" w:hAnsi="Arial Narrow"/>
          <w:sz w:val="22"/>
          <w:szCs w:val="22"/>
        </w:rPr>
        <w:t xml:space="preserve"> </w:t>
      </w:r>
    </w:p>
    <w:p w14:paraId="55650C68" w14:textId="77777777" w:rsidR="00407D8A" w:rsidRPr="0072057F" w:rsidRDefault="00407D8A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189E710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148556C" w14:textId="77777777" w:rsidR="000248CB" w:rsidRPr="0072057F" w:rsidRDefault="000248CB" w:rsidP="007205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C2399C7" w14:textId="77777777" w:rsidR="000248CB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rFonts w:ascii="Arial Narrow" w:eastAsiaTheme="majorEastAsia" w:hAnsi="Arial Narrow" w:cs="Calibri"/>
          <w:sz w:val="22"/>
          <w:szCs w:val="22"/>
        </w:rPr>
      </w:pPr>
      <w:r w:rsidRPr="0072057F">
        <w:rPr>
          <w:rStyle w:val="Pogrubienie"/>
          <w:rFonts w:ascii="Arial Narrow" w:eastAsiaTheme="majorEastAsia" w:hAnsi="Arial Narrow" w:cs="Calibri"/>
          <w:sz w:val="22"/>
          <w:szCs w:val="22"/>
        </w:rPr>
        <w:t>Konkurs o Medal Najwyższej Jakości Targów KRAKDENT®</w:t>
      </w:r>
    </w:p>
    <w:p w14:paraId="4A7B1E06" w14:textId="721DCBE2" w:rsidR="00407D8A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72057F">
        <w:rPr>
          <w:rFonts w:ascii="Arial Narrow" w:hAnsi="Arial Narrow" w:cs="Calibri"/>
          <w:sz w:val="22"/>
          <w:szCs w:val="22"/>
        </w:rPr>
        <w:t>Trudno sobie wyobrazić Targi KRAKDENT® bez corocznego konkursu o Medal Najwyższej Jakości. Jego celem </w:t>
      </w:r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 xml:space="preserve">jest wyróżnienie firm prezentujących innowacyjne produkty z branży. Produkty zgłaszane są w kategoriach: sprzęt, aparatura oraz instrumentarium do techniki dentystycznej; materiały stomatologiczne i kliniczne; materiały używane (lub stosowane) w pracowniach i laboratoriach techniki dentystycznej; materiały pomocnicze, preparaty i urządzenia profilaktyczne; wydawnictwa, edukacja, oprogramowanie dla stomatologii. W Komisji Konkursowej pod przewodnictwem prof. dr hab. Marka Ziętka – Honorowego Prezydenta Polskiego Towarzystwa Stomatologicznego zasiadają: prof. dr hab. n. med. Maria </w:t>
      </w:r>
      <w:proofErr w:type="spellStart"/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>Chomyszyn</w:t>
      </w:r>
      <w:proofErr w:type="spellEnd"/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>-Gajewska</w:t>
      </w:r>
      <w:r w:rsidRPr="0072057F">
        <w:rPr>
          <w:rStyle w:val="Pogrubienie"/>
          <w:rFonts w:ascii="Arial Narrow" w:eastAsiaTheme="majorEastAsia" w:hAnsi="Arial Narrow" w:cs="Calibri"/>
          <w:sz w:val="22"/>
          <w:szCs w:val="22"/>
        </w:rPr>
        <w:t> </w:t>
      </w:r>
      <w:r w:rsidRPr="0072057F">
        <w:rPr>
          <w:rFonts w:ascii="Arial Narrow" w:hAnsi="Arial Narrow" w:cs="Calibri"/>
          <w:sz w:val="22"/>
          <w:szCs w:val="22"/>
        </w:rPr>
        <w:t>– emerytowany Kierownik Katedry Periodontologii i Klinicznej Patologii Jamy Ustnej, IS UJCM w Krakowie</w:t>
      </w:r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>; lek. dent. Zbigniew Klimek</w:t>
      </w:r>
      <w:r w:rsidRPr="0072057F">
        <w:rPr>
          <w:rFonts w:ascii="Arial Narrow" w:hAnsi="Arial Narrow" w:cs="Calibri"/>
          <w:sz w:val="22"/>
          <w:szCs w:val="22"/>
        </w:rPr>
        <w:t xml:space="preserve"> – </w:t>
      </w:r>
      <w:r w:rsidRPr="0072057F">
        <w:rPr>
          <w:rFonts w:ascii="Arial Narrow" w:hAnsi="Arial Narrow"/>
          <w:sz w:val="22"/>
          <w:szCs w:val="22"/>
        </w:rPr>
        <w:t>Honorowy Prezydent Stowarzyszenia Polskich Lekarzy Dentystów</w:t>
      </w:r>
      <w:r w:rsidRPr="0072057F">
        <w:rPr>
          <w:rFonts w:ascii="Arial Narrow" w:hAnsi="Arial Narrow" w:cs="Calibri"/>
          <w:sz w:val="22"/>
          <w:szCs w:val="22"/>
        </w:rPr>
        <w:t xml:space="preserve">; lek. dent. Anna Lella </w:t>
      </w:r>
      <w:r w:rsidRPr="0072057F">
        <w:rPr>
          <w:rFonts w:ascii="Arial Narrow" w:hAnsi="Arial Narrow"/>
          <w:sz w:val="22"/>
          <w:szCs w:val="22"/>
        </w:rPr>
        <w:t xml:space="preserve">– Prezes Warmińsko-Mazurskiej Izby Lekarskiej w Olsztynie, Członek Zarządu World </w:t>
      </w:r>
      <w:proofErr w:type="spellStart"/>
      <w:r w:rsidRPr="0072057F">
        <w:rPr>
          <w:rFonts w:ascii="Arial Narrow" w:hAnsi="Arial Narrow"/>
          <w:sz w:val="22"/>
          <w:szCs w:val="22"/>
        </w:rPr>
        <w:t>Dental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Federation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FDI, Vice-</w:t>
      </w:r>
      <w:proofErr w:type="spellStart"/>
      <w:r w:rsidRPr="0072057F">
        <w:rPr>
          <w:rFonts w:ascii="Arial Narrow" w:hAnsi="Arial Narrow"/>
          <w:sz w:val="22"/>
          <w:szCs w:val="22"/>
        </w:rPr>
        <w:t>President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Council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Pr="0072057F">
        <w:rPr>
          <w:rFonts w:ascii="Arial Narrow" w:hAnsi="Arial Narrow"/>
          <w:sz w:val="22"/>
          <w:szCs w:val="22"/>
        </w:rPr>
        <w:t>European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057F">
        <w:rPr>
          <w:rFonts w:ascii="Arial Narrow" w:hAnsi="Arial Narrow"/>
          <w:sz w:val="22"/>
          <w:szCs w:val="22"/>
        </w:rPr>
        <w:t>Dentists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(CED); </w:t>
      </w:r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>Bożena Florczyk </w:t>
      </w:r>
      <w:r w:rsidRPr="0072057F">
        <w:rPr>
          <w:rFonts w:ascii="Arial Narrow" w:hAnsi="Arial Narrow" w:cs="Calibri"/>
          <w:sz w:val="22"/>
          <w:szCs w:val="22"/>
        </w:rPr>
        <w:t xml:space="preserve">– </w:t>
      </w:r>
      <w:r w:rsidRPr="0072057F">
        <w:rPr>
          <w:rFonts w:ascii="Arial Narrow" w:hAnsi="Arial Narrow"/>
          <w:sz w:val="22"/>
          <w:szCs w:val="22"/>
        </w:rPr>
        <w:t>Wiceprezes Zarządu Głównego Polskiego Towarzystwa Techników Dentystycznych</w:t>
      </w:r>
      <w:r w:rsidRPr="0072057F">
        <w:rPr>
          <w:rFonts w:ascii="Arial Narrow" w:hAnsi="Arial Narrow" w:cs="Calibri"/>
          <w:sz w:val="22"/>
          <w:szCs w:val="22"/>
        </w:rPr>
        <w:t>; </w:t>
      </w:r>
      <w:r w:rsidRPr="0072057F">
        <w:rPr>
          <w:rStyle w:val="Pogrubienie"/>
          <w:rFonts w:ascii="Arial Narrow" w:eastAsiaTheme="majorEastAsia" w:hAnsi="Arial Narrow" w:cs="Calibri"/>
          <w:b w:val="0"/>
          <w:bCs w:val="0"/>
          <w:sz w:val="22"/>
          <w:szCs w:val="22"/>
        </w:rPr>
        <w:t>Iwona Miliszkiewicz-Bielak</w:t>
      </w:r>
      <w:r w:rsidRPr="0072057F">
        <w:rPr>
          <w:rFonts w:ascii="Arial Narrow" w:hAnsi="Arial Narrow" w:cs="Calibri"/>
          <w:sz w:val="22"/>
          <w:szCs w:val="22"/>
        </w:rPr>
        <w:t> – Sekretarz Komisji Konkursowej, Targi w Krakowie Sp. z o.o.</w:t>
      </w:r>
    </w:p>
    <w:p w14:paraId="703BA93D" w14:textId="77777777" w:rsidR="00407D8A" w:rsidRPr="0072057F" w:rsidRDefault="00407D8A" w:rsidP="0072057F">
      <w:pPr>
        <w:pStyle w:val="NormalnyWeb"/>
        <w:spacing w:before="0" w:beforeAutospacing="0" w:after="240" w:afterAutospacing="0" w:line="276" w:lineRule="auto"/>
        <w:rPr>
          <w:rFonts w:ascii="Arial Narrow" w:hAnsi="Arial Narrow" w:cs="Calibri"/>
          <w:sz w:val="22"/>
          <w:szCs w:val="22"/>
        </w:rPr>
      </w:pPr>
      <w:r w:rsidRPr="0072057F">
        <w:rPr>
          <w:rStyle w:val="Pogrubienie"/>
          <w:rFonts w:ascii="Arial Narrow" w:eastAsiaTheme="majorEastAsia" w:hAnsi="Arial Narrow" w:cs="Calibri"/>
          <w:sz w:val="22"/>
          <w:szCs w:val="22"/>
        </w:rPr>
        <w:t>Akcja „DENTOPOMOC dla Ukrainy”</w:t>
      </w:r>
    </w:p>
    <w:p w14:paraId="3BD879EE" w14:textId="77777777" w:rsidR="00407D8A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Fonts w:ascii="Arial Narrow" w:hAnsi="Arial Narrow" w:cs="Calibri"/>
          <w:sz w:val="22"/>
          <w:szCs w:val="22"/>
        </w:rPr>
      </w:pPr>
      <w:r w:rsidRPr="0072057F">
        <w:rPr>
          <w:rFonts w:ascii="Arial Narrow" w:hAnsi="Arial Narrow" w:cs="Calibri"/>
          <w:sz w:val="22"/>
          <w:szCs w:val="22"/>
        </w:rPr>
        <w:t>Od 12 lat podczas Międzynarodowych Targów Stomatologicznych KRAKDENT® organizowana jest akcja charytatywna DENTOPOMOC, w ramach której wystawcy przekazują środki i akcesoria do higieny jamy ustanej wychowankom i rodzinom zastępczym z Małopolski. Gdy w lutym 2022 roku wybuchła wojna w Ukrainie, organizatorzy targów KRAKDENT® postanowili, iż celem akcji będzie pomoc Ukraińcom. Od tego czasu minęły dwa lata, a wsparcie jest nadal potrzebne! Chcąc nieść skuteczną pomoc, Targi w Krakowie kontynuują współpracę z Fundacją „Szansa na nowe życie”, która pomaga dzieciom z niepełnosprawnościami – paliatywnej grupie z domów dziecka z całej Ukrainy ewakuowanym do Polski i innych krajów Europy. Wsparcie jest na wagę złota, dlatego w ramach akcji DENTOPOMOC dla Ukrainy podczas zbliżających się Targów KRAKDENT® (11-13.04.) zbierane będą od wystawców środki do higieny jamy ustnej, produkty spożywcze, chemiczne, odzież oraz </w:t>
      </w:r>
      <w:r w:rsidRPr="0072057F">
        <w:rPr>
          <w:rFonts w:ascii="Arial Narrow" w:hAnsi="Arial Narrow" w:cs="Calibri"/>
          <w:color w:val="000000" w:themeColor="text1"/>
          <w:sz w:val="22"/>
          <w:szCs w:val="22"/>
        </w:rPr>
        <w:t xml:space="preserve">inne </w:t>
      </w:r>
      <w:r w:rsidRPr="0072057F">
        <w:rPr>
          <w:rFonts w:ascii="Arial Narrow" w:hAnsi="Arial Narrow" w:cs="Calibri"/>
          <w:sz w:val="22"/>
          <w:szCs w:val="22"/>
        </w:rPr>
        <w:t>akcesoria.</w:t>
      </w:r>
    </w:p>
    <w:p w14:paraId="7ACA612B" w14:textId="77777777" w:rsidR="00407D8A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72057F">
        <w:rPr>
          <w:rFonts w:ascii="Arial Narrow" w:hAnsi="Arial Narrow"/>
          <w:b/>
          <w:bCs/>
          <w:sz w:val="22"/>
          <w:szCs w:val="22"/>
        </w:rPr>
        <w:t>Impreza z pazurem</w:t>
      </w:r>
    </w:p>
    <w:p w14:paraId="40FEBA4A" w14:textId="77777777" w:rsidR="00407D8A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 xml:space="preserve">Pocztówka ze smokiem zamiast tradycyjnego zaproszenia, spot promocyjny przedstawiający EXPO Kraków jako smoczą jamę, przesyłki kreatywne, w których twórcy treści internetowych otrzymali „smocze” upominki – wiele wskazuje, że szykuje się impreza z pazurem! No dobrze, ale co wspólnego mają targi stomatologiczne ze smokiem? Smok, a dokładnie Smoczyca Targów KRAKDENT® jest bohaterką tegorocznej edycji. Symbolizuje siłę, trwałość i doświadczenie, czyli wszystkie te cechy, które wyróżniają również Targi KRAKDENT®. Ponadto Smoczyca jest mieszkanką Krakowa – jednej z najczęściej wybieranych destynacji w Polsce. Miasto nie tylko posiada bogatą bazę gastronomiczną i hotelarską, ale również oferuje mnogość atrakcji – wystawy, koncerty czy spektakle. Z uroków miasta chętnie korzystają uczestnicy targów, którzy pobyt w Krakowie planują już na kilka </w:t>
      </w:r>
      <w:r w:rsidRPr="0072057F">
        <w:rPr>
          <w:rFonts w:ascii="Arial Narrow" w:hAnsi="Arial Narrow"/>
          <w:sz w:val="22"/>
          <w:szCs w:val="22"/>
        </w:rPr>
        <w:lastRenderedPageBreak/>
        <w:t xml:space="preserve">miesięcy przed wydarzeniem. Smoczyca Targów KRAKDENT®, spoglądająca na wystawców i zwiedzających z materiałów promocyjnych, ma przypominać o tym, że targi są idealną okazją do łączenia przyjemności z biznesem. Organizatorzy zachęcają, aby w wolnych chwilach korzystać z atrakcji, jakie daje miasto, chociażby poprzez skorzystanie z mapy </w:t>
      </w:r>
      <w:proofErr w:type="spellStart"/>
      <w:r w:rsidRPr="0072057F">
        <w:rPr>
          <w:rFonts w:ascii="Arial Narrow" w:hAnsi="Arial Narrow"/>
          <w:sz w:val="22"/>
          <w:szCs w:val="22"/>
        </w:rPr>
        <w:t>DENTOspotów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dostępnej na stronie </w:t>
      </w:r>
      <w:hyperlink r:id="rId8" w:history="1">
        <w:r w:rsidRPr="0072057F">
          <w:rPr>
            <w:rStyle w:val="Hipercze"/>
            <w:rFonts w:ascii="Arial Narrow" w:hAnsi="Arial Narrow"/>
            <w:sz w:val="22"/>
            <w:szCs w:val="22"/>
          </w:rPr>
          <w:t>https://krakdent.pl/program-i-wystawcy/wydarzenia/dentospoty2024</w:t>
        </w:r>
      </w:hyperlink>
      <w:r w:rsidRPr="0072057F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073D728B" w14:textId="77777777" w:rsidR="00407D8A" w:rsidRPr="0072057F" w:rsidRDefault="00407D8A" w:rsidP="0072057F">
      <w:pPr>
        <w:pStyle w:val="NormalnyWeb"/>
        <w:spacing w:before="0" w:beforeAutospacing="0" w:after="24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 xml:space="preserve">Od 30. lat Targi KRAKDENT® wspólnie z wystawcami i odwiedzającymi piszą historię polskiej branży stomatologicznej. Wkraczając w czwartą dekadę, zachęcają do rozpoczęcia kolejnego rozdziału – rozdziału, w którym do obecnych bohaterów dołączają nowi, pojawiają się nowe wyzwania, a do ich osiągnięcia prowadzą nowe ścieżki. </w:t>
      </w:r>
    </w:p>
    <w:p w14:paraId="5B5FE0D0" w14:textId="3E7EFB8E" w:rsidR="00407D8A" w:rsidRPr="0072057F" w:rsidRDefault="00407D8A" w:rsidP="0072057F">
      <w:pPr>
        <w:pStyle w:val="NormalnyWeb"/>
        <w:spacing w:before="0" w:beforeAutospacing="0" w:after="240" w:afterAutospacing="0" w:line="276" w:lineRule="auto"/>
        <w:rPr>
          <w:rFonts w:ascii="Arial Narrow" w:hAnsi="Arial Narrow"/>
          <w:sz w:val="22"/>
          <w:szCs w:val="22"/>
        </w:rPr>
      </w:pPr>
      <w:r w:rsidRPr="0072057F">
        <w:rPr>
          <w:rFonts w:ascii="Arial Narrow" w:hAnsi="Arial Narrow"/>
          <w:sz w:val="22"/>
          <w:szCs w:val="22"/>
        </w:rPr>
        <w:t>11-13.04.</w:t>
      </w:r>
      <w:r w:rsidR="008D2140">
        <w:rPr>
          <w:rFonts w:ascii="Arial Narrow" w:hAnsi="Arial Narrow"/>
          <w:sz w:val="22"/>
          <w:szCs w:val="22"/>
        </w:rPr>
        <w:t>2024,</w:t>
      </w:r>
      <w:r w:rsidRPr="0072057F">
        <w:rPr>
          <w:rFonts w:ascii="Arial Narrow" w:hAnsi="Arial Narrow"/>
          <w:sz w:val="22"/>
          <w:szCs w:val="22"/>
        </w:rPr>
        <w:t xml:space="preserve"> Międzynarodowe Targi Stomatologiczne KRAKDENT® </w:t>
      </w:r>
      <w:r w:rsidRPr="0072057F">
        <w:rPr>
          <w:rFonts w:ascii="Arial Narrow" w:hAnsi="Arial Narrow"/>
          <w:sz w:val="22"/>
          <w:szCs w:val="22"/>
        </w:rPr>
        <w:br/>
        <w:t>Szczegóły krakdent.pl</w:t>
      </w:r>
      <w:r w:rsidRPr="0072057F">
        <w:rPr>
          <w:rFonts w:ascii="Arial Narrow" w:hAnsi="Arial Narrow"/>
          <w:sz w:val="22"/>
          <w:szCs w:val="22"/>
        </w:rPr>
        <w:br/>
        <w:t xml:space="preserve">Bilety wstępu </w:t>
      </w:r>
      <w:hyperlink r:id="rId9" w:history="1">
        <w:r w:rsidRPr="0072057F">
          <w:rPr>
            <w:rStyle w:val="Hipercze"/>
            <w:rFonts w:ascii="Arial Narrow" w:hAnsi="Arial Narrow"/>
            <w:sz w:val="22"/>
            <w:szCs w:val="22"/>
          </w:rPr>
          <w:t>https://krakdent.pl/udzial-w-targach/dla-zwiedzajacych/bilety-wstepu</w:t>
        </w:r>
      </w:hyperlink>
      <w:r w:rsidRPr="0072057F">
        <w:rPr>
          <w:rFonts w:ascii="Arial Narrow" w:hAnsi="Arial Narrow"/>
          <w:sz w:val="22"/>
          <w:szCs w:val="22"/>
        </w:rPr>
        <w:t xml:space="preserve"> </w:t>
      </w:r>
      <w:r w:rsidRPr="0072057F">
        <w:rPr>
          <w:rFonts w:ascii="Arial Narrow" w:hAnsi="Arial Narrow"/>
          <w:sz w:val="22"/>
          <w:szCs w:val="22"/>
        </w:rPr>
        <w:br/>
        <w:t>Program szkoleniowy KRAKDENT-</w:t>
      </w:r>
      <w:proofErr w:type="spellStart"/>
      <w:r w:rsidRPr="0072057F">
        <w:rPr>
          <w:rFonts w:ascii="Arial Narrow" w:hAnsi="Arial Narrow"/>
          <w:sz w:val="22"/>
          <w:szCs w:val="22"/>
        </w:rPr>
        <w:t>edu</w:t>
      </w:r>
      <w:proofErr w:type="spellEnd"/>
      <w:r w:rsidRPr="0072057F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72057F">
          <w:rPr>
            <w:rStyle w:val="Hipercze"/>
            <w:rFonts w:ascii="Arial Narrow" w:hAnsi="Arial Narrow"/>
            <w:sz w:val="22"/>
            <w:szCs w:val="22"/>
          </w:rPr>
          <w:t>https://krakdent.pl/program-i-wystawcy/szkolenia-krakdent-edu</w:t>
        </w:r>
      </w:hyperlink>
      <w:r w:rsidRPr="0072057F">
        <w:rPr>
          <w:rFonts w:ascii="Arial Narrow" w:hAnsi="Arial Narrow"/>
          <w:sz w:val="22"/>
          <w:szCs w:val="22"/>
        </w:rPr>
        <w:t xml:space="preserve"> </w:t>
      </w:r>
      <w:r w:rsidRPr="0072057F">
        <w:rPr>
          <w:rFonts w:ascii="Arial Narrow" w:hAnsi="Arial Narrow"/>
          <w:sz w:val="22"/>
          <w:szCs w:val="22"/>
        </w:rPr>
        <w:br/>
      </w:r>
    </w:p>
    <w:p w14:paraId="2E4DD526" w14:textId="27095E95" w:rsidR="006C0F05" w:rsidRPr="0072057F" w:rsidRDefault="006C0F05" w:rsidP="00567F25">
      <w:pPr>
        <w:rPr>
          <w:rFonts w:ascii="Arial Narrow" w:hAnsi="Arial Narrow" w:cstheme="minorHAnsi"/>
          <w:sz w:val="22"/>
          <w:szCs w:val="22"/>
        </w:rPr>
      </w:pPr>
    </w:p>
    <w:sectPr w:rsidR="006C0F05" w:rsidRPr="0072057F" w:rsidSect="007714D0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154D" w14:textId="77777777" w:rsidR="007714D0" w:rsidRDefault="007714D0" w:rsidP="0054483B">
      <w:r>
        <w:separator/>
      </w:r>
    </w:p>
  </w:endnote>
  <w:endnote w:type="continuationSeparator" w:id="0">
    <w:p w14:paraId="4820CD6D" w14:textId="77777777" w:rsidR="007714D0" w:rsidRDefault="007714D0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06BE" w14:textId="77777777" w:rsidR="007714D0" w:rsidRDefault="007714D0" w:rsidP="0054483B">
      <w:r>
        <w:separator/>
      </w:r>
    </w:p>
  </w:footnote>
  <w:footnote w:type="continuationSeparator" w:id="0">
    <w:p w14:paraId="19B2276D" w14:textId="77777777" w:rsidR="007714D0" w:rsidRDefault="007714D0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BDE"/>
    <w:multiLevelType w:val="hybridMultilevel"/>
    <w:tmpl w:val="F6C0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322"/>
    <w:multiLevelType w:val="hybridMultilevel"/>
    <w:tmpl w:val="2482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503">
    <w:abstractNumId w:val="4"/>
  </w:num>
  <w:num w:numId="2" w16cid:durableId="475146740">
    <w:abstractNumId w:val="3"/>
  </w:num>
  <w:num w:numId="3" w16cid:durableId="1181312573">
    <w:abstractNumId w:val="7"/>
  </w:num>
  <w:num w:numId="4" w16cid:durableId="1512842457">
    <w:abstractNumId w:val="0"/>
  </w:num>
  <w:num w:numId="5" w16cid:durableId="2062945381">
    <w:abstractNumId w:val="8"/>
  </w:num>
  <w:num w:numId="6" w16cid:durableId="748187915">
    <w:abstractNumId w:val="1"/>
  </w:num>
  <w:num w:numId="7" w16cid:durableId="1769036470">
    <w:abstractNumId w:val="5"/>
  </w:num>
  <w:num w:numId="8" w16cid:durableId="2117284045">
    <w:abstractNumId w:val="2"/>
  </w:num>
  <w:num w:numId="9" w16cid:durableId="7983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248CB"/>
    <w:rsid w:val="000434CF"/>
    <w:rsid w:val="00046B2E"/>
    <w:rsid w:val="00062CE9"/>
    <w:rsid w:val="000674ED"/>
    <w:rsid w:val="00072ACA"/>
    <w:rsid w:val="00074F48"/>
    <w:rsid w:val="00080F0A"/>
    <w:rsid w:val="00095CB8"/>
    <w:rsid w:val="000C66B9"/>
    <w:rsid w:val="000F6215"/>
    <w:rsid w:val="000F6D66"/>
    <w:rsid w:val="0010785F"/>
    <w:rsid w:val="001078BA"/>
    <w:rsid w:val="00117F91"/>
    <w:rsid w:val="00136DF3"/>
    <w:rsid w:val="001372DB"/>
    <w:rsid w:val="00150DBD"/>
    <w:rsid w:val="00160071"/>
    <w:rsid w:val="00170757"/>
    <w:rsid w:val="001707BF"/>
    <w:rsid w:val="001719EF"/>
    <w:rsid w:val="001729B9"/>
    <w:rsid w:val="00172E1A"/>
    <w:rsid w:val="001731FF"/>
    <w:rsid w:val="00181F06"/>
    <w:rsid w:val="0018223C"/>
    <w:rsid w:val="00187F0B"/>
    <w:rsid w:val="001A48BB"/>
    <w:rsid w:val="001A546C"/>
    <w:rsid w:val="001A653B"/>
    <w:rsid w:val="001C0C3A"/>
    <w:rsid w:val="001C3D16"/>
    <w:rsid w:val="001D2DF6"/>
    <w:rsid w:val="001D655C"/>
    <w:rsid w:val="001D7D57"/>
    <w:rsid w:val="001E4DF3"/>
    <w:rsid w:val="001E6CC0"/>
    <w:rsid w:val="002126CC"/>
    <w:rsid w:val="002221D7"/>
    <w:rsid w:val="0022507A"/>
    <w:rsid w:val="00253577"/>
    <w:rsid w:val="00275D2A"/>
    <w:rsid w:val="00280AFB"/>
    <w:rsid w:val="00281730"/>
    <w:rsid w:val="00290489"/>
    <w:rsid w:val="002A3877"/>
    <w:rsid w:val="002A5CE2"/>
    <w:rsid w:val="002C52DF"/>
    <w:rsid w:val="002D39E9"/>
    <w:rsid w:val="002F1C07"/>
    <w:rsid w:val="00301696"/>
    <w:rsid w:val="003157C7"/>
    <w:rsid w:val="003321A2"/>
    <w:rsid w:val="003333FA"/>
    <w:rsid w:val="00340C12"/>
    <w:rsid w:val="003415FC"/>
    <w:rsid w:val="003422A2"/>
    <w:rsid w:val="00352A57"/>
    <w:rsid w:val="0036061D"/>
    <w:rsid w:val="00375FC0"/>
    <w:rsid w:val="003A3B86"/>
    <w:rsid w:val="003A6956"/>
    <w:rsid w:val="003A7966"/>
    <w:rsid w:val="003A7AF5"/>
    <w:rsid w:val="003B0317"/>
    <w:rsid w:val="003B72D5"/>
    <w:rsid w:val="003C1D08"/>
    <w:rsid w:val="003C5413"/>
    <w:rsid w:val="003D3DA0"/>
    <w:rsid w:val="003E12A3"/>
    <w:rsid w:val="003E4D64"/>
    <w:rsid w:val="00406241"/>
    <w:rsid w:val="00406F20"/>
    <w:rsid w:val="00407598"/>
    <w:rsid w:val="00407D8A"/>
    <w:rsid w:val="004141CD"/>
    <w:rsid w:val="00416F0D"/>
    <w:rsid w:val="00423E02"/>
    <w:rsid w:val="00424194"/>
    <w:rsid w:val="00425C26"/>
    <w:rsid w:val="00427A52"/>
    <w:rsid w:val="00433AF7"/>
    <w:rsid w:val="00434246"/>
    <w:rsid w:val="00437471"/>
    <w:rsid w:val="00444868"/>
    <w:rsid w:val="00450DB3"/>
    <w:rsid w:val="004555F9"/>
    <w:rsid w:val="004706D9"/>
    <w:rsid w:val="00486E5B"/>
    <w:rsid w:val="00490377"/>
    <w:rsid w:val="004962FA"/>
    <w:rsid w:val="004B374B"/>
    <w:rsid w:val="004B4282"/>
    <w:rsid w:val="004C43EC"/>
    <w:rsid w:val="004E1F4D"/>
    <w:rsid w:val="004E30FD"/>
    <w:rsid w:val="00523C5E"/>
    <w:rsid w:val="00524F63"/>
    <w:rsid w:val="0054483B"/>
    <w:rsid w:val="00556213"/>
    <w:rsid w:val="0055655C"/>
    <w:rsid w:val="00561649"/>
    <w:rsid w:val="00567F25"/>
    <w:rsid w:val="00592B47"/>
    <w:rsid w:val="005A029C"/>
    <w:rsid w:val="005A0841"/>
    <w:rsid w:val="005A15FE"/>
    <w:rsid w:val="005A3088"/>
    <w:rsid w:val="005B42F3"/>
    <w:rsid w:val="005C1DA1"/>
    <w:rsid w:val="00604DCC"/>
    <w:rsid w:val="00616412"/>
    <w:rsid w:val="00617DB3"/>
    <w:rsid w:val="00634A3E"/>
    <w:rsid w:val="00637F01"/>
    <w:rsid w:val="00652E0A"/>
    <w:rsid w:val="00663292"/>
    <w:rsid w:val="006748E8"/>
    <w:rsid w:val="006769EC"/>
    <w:rsid w:val="00680CAB"/>
    <w:rsid w:val="00683117"/>
    <w:rsid w:val="006931B0"/>
    <w:rsid w:val="006A170D"/>
    <w:rsid w:val="006A6803"/>
    <w:rsid w:val="006C0F05"/>
    <w:rsid w:val="006D6BC5"/>
    <w:rsid w:val="006D7A99"/>
    <w:rsid w:val="006E2145"/>
    <w:rsid w:val="006F3545"/>
    <w:rsid w:val="006F75C6"/>
    <w:rsid w:val="0070286B"/>
    <w:rsid w:val="00704F02"/>
    <w:rsid w:val="0072057F"/>
    <w:rsid w:val="00733E8B"/>
    <w:rsid w:val="00762096"/>
    <w:rsid w:val="007714D0"/>
    <w:rsid w:val="00775B5B"/>
    <w:rsid w:val="0078512B"/>
    <w:rsid w:val="00786287"/>
    <w:rsid w:val="007C1B47"/>
    <w:rsid w:val="007C2B09"/>
    <w:rsid w:val="007C3727"/>
    <w:rsid w:val="007D51AE"/>
    <w:rsid w:val="007E2B7B"/>
    <w:rsid w:val="00804D42"/>
    <w:rsid w:val="008154FC"/>
    <w:rsid w:val="00826B32"/>
    <w:rsid w:val="008506D4"/>
    <w:rsid w:val="00866940"/>
    <w:rsid w:val="0087294F"/>
    <w:rsid w:val="0089217C"/>
    <w:rsid w:val="008A5ECA"/>
    <w:rsid w:val="008B3770"/>
    <w:rsid w:val="008B4B4D"/>
    <w:rsid w:val="008D03E8"/>
    <w:rsid w:val="008D2140"/>
    <w:rsid w:val="008F20C3"/>
    <w:rsid w:val="00920413"/>
    <w:rsid w:val="00923A5F"/>
    <w:rsid w:val="009415C2"/>
    <w:rsid w:val="00945915"/>
    <w:rsid w:val="00946087"/>
    <w:rsid w:val="009652BC"/>
    <w:rsid w:val="00971D47"/>
    <w:rsid w:val="00992C36"/>
    <w:rsid w:val="0099335F"/>
    <w:rsid w:val="009C59BB"/>
    <w:rsid w:val="009C6A87"/>
    <w:rsid w:val="009D1F1F"/>
    <w:rsid w:val="009D3B89"/>
    <w:rsid w:val="009F037A"/>
    <w:rsid w:val="00A1765D"/>
    <w:rsid w:val="00A1766C"/>
    <w:rsid w:val="00A21BD3"/>
    <w:rsid w:val="00A23FE9"/>
    <w:rsid w:val="00A26560"/>
    <w:rsid w:val="00A329D2"/>
    <w:rsid w:val="00A55D5A"/>
    <w:rsid w:val="00A632BD"/>
    <w:rsid w:val="00A71061"/>
    <w:rsid w:val="00A93FFE"/>
    <w:rsid w:val="00A955D9"/>
    <w:rsid w:val="00AA22B2"/>
    <w:rsid w:val="00AA5874"/>
    <w:rsid w:val="00AA684D"/>
    <w:rsid w:val="00AA68CF"/>
    <w:rsid w:val="00AB2C7D"/>
    <w:rsid w:val="00AD3D66"/>
    <w:rsid w:val="00AF7C66"/>
    <w:rsid w:val="00B12F0E"/>
    <w:rsid w:val="00B15AC8"/>
    <w:rsid w:val="00B26694"/>
    <w:rsid w:val="00B31830"/>
    <w:rsid w:val="00B330CF"/>
    <w:rsid w:val="00B33971"/>
    <w:rsid w:val="00B347AB"/>
    <w:rsid w:val="00B44A76"/>
    <w:rsid w:val="00B642B0"/>
    <w:rsid w:val="00B70449"/>
    <w:rsid w:val="00B96E9A"/>
    <w:rsid w:val="00BA16A2"/>
    <w:rsid w:val="00BC3A36"/>
    <w:rsid w:val="00BC52EE"/>
    <w:rsid w:val="00BE7FA5"/>
    <w:rsid w:val="00C1169F"/>
    <w:rsid w:val="00C12A76"/>
    <w:rsid w:val="00C21182"/>
    <w:rsid w:val="00C215AD"/>
    <w:rsid w:val="00C26190"/>
    <w:rsid w:val="00C434D6"/>
    <w:rsid w:val="00C50B16"/>
    <w:rsid w:val="00C5190B"/>
    <w:rsid w:val="00C53BB6"/>
    <w:rsid w:val="00C53C1E"/>
    <w:rsid w:val="00C56565"/>
    <w:rsid w:val="00C71D8A"/>
    <w:rsid w:val="00C86888"/>
    <w:rsid w:val="00CE5DA5"/>
    <w:rsid w:val="00CF42AC"/>
    <w:rsid w:val="00D03F56"/>
    <w:rsid w:val="00D354EE"/>
    <w:rsid w:val="00D61176"/>
    <w:rsid w:val="00D76B8F"/>
    <w:rsid w:val="00D90656"/>
    <w:rsid w:val="00DA508B"/>
    <w:rsid w:val="00DB0CC5"/>
    <w:rsid w:val="00DD3101"/>
    <w:rsid w:val="00DD3231"/>
    <w:rsid w:val="00DE37E1"/>
    <w:rsid w:val="00DE4D68"/>
    <w:rsid w:val="00DF709C"/>
    <w:rsid w:val="00E029FB"/>
    <w:rsid w:val="00E04ECE"/>
    <w:rsid w:val="00E07FB2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2B7B"/>
    <w:rsid w:val="00EB57CA"/>
    <w:rsid w:val="00EB69D9"/>
    <w:rsid w:val="00EB6F38"/>
    <w:rsid w:val="00EC367D"/>
    <w:rsid w:val="00EC43E4"/>
    <w:rsid w:val="00EE5B04"/>
    <w:rsid w:val="00F30024"/>
    <w:rsid w:val="00F3550A"/>
    <w:rsid w:val="00F37E9B"/>
    <w:rsid w:val="00F42AFC"/>
    <w:rsid w:val="00F43A1E"/>
    <w:rsid w:val="00F46E0D"/>
    <w:rsid w:val="00F73A91"/>
    <w:rsid w:val="00F802CE"/>
    <w:rsid w:val="00F804DC"/>
    <w:rsid w:val="00F82B54"/>
    <w:rsid w:val="00F93E67"/>
    <w:rsid w:val="00F94962"/>
    <w:rsid w:val="00FA4973"/>
    <w:rsid w:val="00FB468A"/>
    <w:rsid w:val="00FC20D2"/>
    <w:rsid w:val="00FC6A10"/>
    <w:rsid w:val="00FD358A"/>
    <w:rsid w:val="00FE22F2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  <w:style w:type="paragraph" w:customStyle="1" w:styleId="xmsonormal">
    <w:name w:val="x_msonormal"/>
    <w:basedOn w:val="Normalny"/>
    <w:rsid w:val="00604DCC"/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omylnaczcionkaakapitu"/>
    <w:rsid w:val="003A7AF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A7AF5"/>
    <w:rPr>
      <w:rFonts w:ascii="Segoe UI" w:hAnsi="Segoe UI" w:cs="Segoe UI" w:hint="default"/>
      <w:b/>
      <w:bCs/>
      <w:sz w:val="18"/>
      <w:szCs w:val="18"/>
    </w:rPr>
  </w:style>
  <w:style w:type="character" w:customStyle="1" w:styleId="contentpasted0">
    <w:name w:val="contentpasted0"/>
    <w:basedOn w:val="Domylnaczcionkaakapitu"/>
    <w:rsid w:val="00C21182"/>
  </w:style>
  <w:style w:type="character" w:customStyle="1" w:styleId="ui-provider">
    <w:name w:val="ui-provider"/>
    <w:basedOn w:val="Domylnaczcionkaakapitu"/>
    <w:rsid w:val="001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dent.pl/program-i-wystawcy/wydarzenia/dentospoty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ntalspaghetti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akdent.pl/program-i-wystawcy/szkolenia-krakdent-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kdent.pl/udzial-w-targach/dla-zwiedzajacych/bilety-wstep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Katarzyna Gościańska</cp:lastModifiedBy>
  <cp:revision>4</cp:revision>
  <cp:lastPrinted>2021-09-24T07:56:00Z</cp:lastPrinted>
  <dcterms:created xsi:type="dcterms:W3CDTF">2024-04-05T09:39:00Z</dcterms:created>
  <dcterms:modified xsi:type="dcterms:W3CDTF">2024-04-10T08:37:00Z</dcterms:modified>
</cp:coreProperties>
</file>